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A5F" w:rsidRDefault="00CB0A5F">
      <w:pPr>
        <w:rPr>
          <w:rFonts w:ascii="Times New Roman" w:hAnsi="Times New Roman" w:cs="Times New Roman"/>
          <w:b/>
          <w:sz w:val="24"/>
          <w:szCs w:val="24"/>
          <w:lang w:val="en-US"/>
        </w:rPr>
      </w:pPr>
    </w:p>
    <w:p w:rsidR="00CB0A5F" w:rsidRDefault="00CB0A5F">
      <w:pPr>
        <w:rPr>
          <w:rFonts w:ascii="Times New Roman" w:hAnsi="Times New Roman" w:cs="Times New Roman"/>
          <w:b/>
          <w:sz w:val="24"/>
          <w:szCs w:val="24"/>
          <w:lang w:val="en-US"/>
        </w:rPr>
      </w:pPr>
    </w:p>
    <w:p w:rsidR="00CB0A5F" w:rsidRDefault="00CB0A5F">
      <w:pPr>
        <w:rPr>
          <w:rFonts w:ascii="Times New Roman" w:hAnsi="Times New Roman" w:cs="Times New Roman"/>
          <w:b/>
          <w:sz w:val="24"/>
          <w:szCs w:val="24"/>
          <w:lang w:val="en-US"/>
        </w:rPr>
      </w:pPr>
    </w:p>
    <w:p w:rsidR="00CB0A5F" w:rsidRDefault="00CB0A5F">
      <w:pPr>
        <w:rPr>
          <w:rFonts w:ascii="Times New Roman" w:hAnsi="Times New Roman" w:cs="Times New Roman"/>
          <w:b/>
          <w:sz w:val="24"/>
          <w:szCs w:val="24"/>
          <w:lang w:val="en-US"/>
        </w:rPr>
      </w:pPr>
    </w:p>
    <w:p w:rsidR="00CB0A5F" w:rsidRDefault="00CB0A5F">
      <w:pPr>
        <w:rPr>
          <w:rFonts w:ascii="Times New Roman" w:hAnsi="Times New Roman" w:cs="Times New Roman"/>
          <w:sz w:val="24"/>
          <w:szCs w:val="24"/>
          <w:lang w:val="en-US"/>
        </w:rPr>
      </w:pPr>
    </w:p>
    <w:p w:rsidR="00CB0A5F" w:rsidRDefault="00CB0A5F">
      <w:pPr>
        <w:rPr>
          <w:rFonts w:ascii="Times New Roman" w:hAnsi="Times New Roman" w:cs="Times New Roman"/>
          <w:sz w:val="24"/>
          <w:szCs w:val="24"/>
          <w:lang w:val="en-US"/>
        </w:rPr>
      </w:pPr>
    </w:p>
    <w:p w:rsidR="00CB0A5F" w:rsidRDefault="00CB0A5F">
      <w:pPr>
        <w:rPr>
          <w:rFonts w:ascii="Times New Roman" w:hAnsi="Times New Roman" w:cs="Times New Roman"/>
          <w:sz w:val="24"/>
          <w:szCs w:val="24"/>
          <w:lang w:val="en-US"/>
        </w:rPr>
      </w:pPr>
    </w:p>
    <w:p w:rsidR="00CB0A5F" w:rsidRPr="00CB0A5F" w:rsidRDefault="00CB0A5F" w:rsidP="00CB0A5F">
      <w:pPr>
        <w:jc w:val="center"/>
        <w:rPr>
          <w:rFonts w:ascii="Times New Roman" w:hAnsi="Times New Roman" w:cs="Times New Roman"/>
          <w:sz w:val="24"/>
          <w:szCs w:val="24"/>
          <w:lang w:val="en-US"/>
        </w:rPr>
      </w:pPr>
      <w:r w:rsidRPr="00CB0A5F">
        <w:rPr>
          <w:rFonts w:ascii="Times New Roman" w:hAnsi="Times New Roman" w:cs="Times New Roman"/>
          <w:sz w:val="24"/>
          <w:szCs w:val="24"/>
          <w:lang w:val="en-US"/>
        </w:rPr>
        <w:t>The American Constitution</w:t>
      </w:r>
    </w:p>
    <w:p w:rsidR="00CB0A5F" w:rsidRPr="00CB0A5F" w:rsidRDefault="00CB0A5F" w:rsidP="00CB0A5F">
      <w:pPr>
        <w:jc w:val="center"/>
        <w:rPr>
          <w:rFonts w:ascii="Times New Roman" w:hAnsi="Times New Roman" w:cs="Times New Roman"/>
          <w:sz w:val="24"/>
          <w:szCs w:val="24"/>
          <w:lang w:val="en-US"/>
        </w:rPr>
      </w:pPr>
      <w:r w:rsidRPr="00CB0A5F">
        <w:rPr>
          <w:rFonts w:ascii="Times New Roman" w:hAnsi="Times New Roman" w:cs="Times New Roman"/>
          <w:sz w:val="24"/>
          <w:szCs w:val="24"/>
          <w:lang w:val="en-US"/>
        </w:rPr>
        <w:t>Name</w:t>
      </w:r>
    </w:p>
    <w:p w:rsidR="00CB0A5F" w:rsidRDefault="00CB0A5F" w:rsidP="00CB0A5F">
      <w:pPr>
        <w:jc w:val="center"/>
        <w:rPr>
          <w:rFonts w:ascii="Times New Roman" w:hAnsi="Times New Roman" w:cs="Times New Roman"/>
          <w:sz w:val="24"/>
          <w:szCs w:val="24"/>
          <w:lang w:val="en-US"/>
        </w:rPr>
      </w:pPr>
      <w:r w:rsidRPr="00CB0A5F">
        <w:rPr>
          <w:rFonts w:ascii="Times New Roman" w:hAnsi="Times New Roman" w:cs="Times New Roman"/>
          <w:sz w:val="24"/>
          <w:szCs w:val="24"/>
          <w:lang w:val="en-US"/>
        </w:rPr>
        <w:t>Institution</w:t>
      </w:r>
    </w:p>
    <w:p w:rsidR="00CB0A5F" w:rsidRDefault="00CB0A5F" w:rsidP="00CB0A5F">
      <w:pPr>
        <w:jc w:val="center"/>
        <w:rPr>
          <w:rFonts w:ascii="Times New Roman" w:hAnsi="Times New Roman" w:cs="Times New Roman"/>
          <w:sz w:val="24"/>
          <w:szCs w:val="24"/>
          <w:lang w:val="en-US"/>
        </w:rPr>
      </w:pPr>
    </w:p>
    <w:p w:rsidR="00CB0A5F" w:rsidRDefault="00CB0A5F" w:rsidP="00CB0A5F">
      <w:pPr>
        <w:jc w:val="center"/>
        <w:rPr>
          <w:rFonts w:ascii="Times New Roman" w:hAnsi="Times New Roman" w:cs="Times New Roman"/>
          <w:sz w:val="24"/>
          <w:szCs w:val="24"/>
          <w:lang w:val="en-US"/>
        </w:rPr>
      </w:pPr>
    </w:p>
    <w:p w:rsidR="00CB0A5F" w:rsidRDefault="00CB0A5F" w:rsidP="00CB0A5F">
      <w:pPr>
        <w:jc w:val="center"/>
        <w:rPr>
          <w:rFonts w:ascii="Times New Roman" w:hAnsi="Times New Roman" w:cs="Times New Roman"/>
          <w:sz w:val="24"/>
          <w:szCs w:val="24"/>
          <w:lang w:val="en-US"/>
        </w:rPr>
      </w:pPr>
    </w:p>
    <w:p w:rsidR="00CB0A5F" w:rsidRDefault="00CB0A5F" w:rsidP="00CB0A5F">
      <w:pPr>
        <w:jc w:val="center"/>
        <w:rPr>
          <w:rFonts w:ascii="Times New Roman" w:hAnsi="Times New Roman" w:cs="Times New Roman"/>
          <w:sz w:val="24"/>
          <w:szCs w:val="24"/>
          <w:lang w:val="en-US"/>
        </w:rPr>
      </w:pPr>
    </w:p>
    <w:p w:rsidR="00CB0A5F" w:rsidRDefault="00CB0A5F" w:rsidP="00CB0A5F">
      <w:pPr>
        <w:jc w:val="center"/>
        <w:rPr>
          <w:rFonts w:ascii="Times New Roman" w:hAnsi="Times New Roman" w:cs="Times New Roman"/>
          <w:sz w:val="24"/>
          <w:szCs w:val="24"/>
          <w:lang w:val="en-US"/>
        </w:rPr>
      </w:pPr>
    </w:p>
    <w:p w:rsidR="00CB0A5F" w:rsidRDefault="00CB0A5F" w:rsidP="00CB0A5F">
      <w:pPr>
        <w:jc w:val="center"/>
        <w:rPr>
          <w:rFonts w:ascii="Times New Roman" w:hAnsi="Times New Roman" w:cs="Times New Roman"/>
          <w:sz w:val="24"/>
          <w:szCs w:val="24"/>
          <w:lang w:val="en-US"/>
        </w:rPr>
      </w:pPr>
    </w:p>
    <w:p w:rsidR="00CB0A5F" w:rsidRDefault="00CB0A5F" w:rsidP="00CB0A5F">
      <w:pPr>
        <w:jc w:val="center"/>
        <w:rPr>
          <w:rFonts w:ascii="Times New Roman" w:hAnsi="Times New Roman" w:cs="Times New Roman"/>
          <w:sz w:val="24"/>
          <w:szCs w:val="24"/>
          <w:lang w:val="en-US"/>
        </w:rPr>
      </w:pPr>
    </w:p>
    <w:p w:rsidR="00CB0A5F" w:rsidRDefault="00CB0A5F" w:rsidP="00CB0A5F">
      <w:pPr>
        <w:jc w:val="center"/>
        <w:rPr>
          <w:rFonts w:ascii="Times New Roman" w:hAnsi="Times New Roman" w:cs="Times New Roman"/>
          <w:sz w:val="24"/>
          <w:szCs w:val="24"/>
          <w:lang w:val="en-US"/>
        </w:rPr>
      </w:pPr>
    </w:p>
    <w:p w:rsidR="00CB0A5F" w:rsidRDefault="00CB0A5F" w:rsidP="00CB0A5F">
      <w:pPr>
        <w:jc w:val="center"/>
        <w:rPr>
          <w:rFonts w:ascii="Times New Roman" w:hAnsi="Times New Roman" w:cs="Times New Roman"/>
          <w:sz w:val="24"/>
          <w:szCs w:val="24"/>
          <w:lang w:val="en-US"/>
        </w:rPr>
      </w:pPr>
    </w:p>
    <w:p w:rsidR="00CB0A5F" w:rsidRDefault="00CB0A5F" w:rsidP="00CB0A5F">
      <w:pPr>
        <w:jc w:val="center"/>
        <w:rPr>
          <w:rFonts w:ascii="Times New Roman" w:hAnsi="Times New Roman" w:cs="Times New Roman"/>
          <w:sz w:val="24"/>
          <w:szCs w:val="24"/>
          <w:lang w:val="en-US"/>
        </w:rPr>
      </w:pPr>
    </w:p>
    <w:p w:rsidR="00CB0A5F" w:rsidRDefault="00CB0A5F" w:rsidP="00CB0A5F">
      <w:pPr>
        <w:jc w:val="center"/>
        <w:rPr>
          <w:rFonts w:ascii="Times New Roman" w:hAnsi="Times New Roman" w:cs="Times New Roman"/>
          <w:sz w:val="24"/>
          <w:szCs w:val="24"/>
          <w:lang w:val="en-US"/>
        </w:rPr>
      </w:pPr>
    </w:p>
    <w:p w:rsidR="00CB0A5F" w:rsidRDefault="00CB0A5F" w:rsidP="00CB0A5F">
      <w:pPr>
        <w:jc w:val="center"/>
        <w:rPr>
          <w:rFonts w:ascii="Times New Roman" w:hAnsi="Times New Roman" w:cs="Times New Roman"/>
          <w:sz w:val="24"/>
          <w:szCs w:val="24"/>
          <w:lang w:val="en-US"/>
        </w:rPr>
      </w:pPr>
    </w:p>
    <w:p w:rsidR="00CB0A5F" w:rsidRDefault="00CB0A5F" w:rsidP="00CB0A5F">
      <w:pPr>
        <w:jc w:val="center"/>
        <w:rPr>
          <w:rFonts w:ascii="Times New Roman" w:hAnsi="Times New Roman" w:cs="Times New Roman"/>
          <w:sz w:val="24"/>
          <w:szCs w:val="24"/>
          <w:lang w:val="en-US"/>
        </w:rPr>
      </w:pPr>
    </w:p>
    <w:p w:rsidR="00CB0A5F" w:rsidRDefault="00CB0A5F" w:rsidP="00CB0A5F">
      <w:pPr>
        <w:jc w:val="center"/>
        <w:rPr>
          <w:rFonts w:ascii="Times New Roman" w:hAnsi="Times New Roman" w:cs="Times New Roman"/>
          <w:sz w:val="24"/>
          <w:szCs w:val="24"/>
          <w:lang w:val="en-US"/>
        </w:rPr>
      </w:pPr>
      <w:bookmarkStart w:id="0" w:name="_GoBack"/>
      <w:bookmarkEnd w:id="0"/>
    </w:p>
    <w:p w:rsidR="00CB0A5F" w:rsidRDefault="00CB0A5F" w:rsidP="00CB0A5F">
      <w:pPr>
        <w:jc w:val="center"/>
        <w:rPr>
          <w:rFonts w:ascii="Times New Roman" w:hAnsi="Times New Roman" w:cs="Times New Roman"/>
          <w:sz w:val="24"/>
          <w:szCs w:val="24"/>
          <w:lang w:val="en-US"/>
        </w:rPr>
      </w:pPr>
    </w:p>
    <w:p w:rsidR="00CB0A5F" w:rsidRDefault="00CB0A5F" w:rsidP="00CB0A5F">
      <w:pPr>
        <w:jc w:val="center"/>
        <w:rPr>
          <w:rFonts w:ascii="Times New Roman" w:hAnsi="Times New Roman" w:cs="Times New Roman"/>
          <w:sz w:val="24"/>
          <w:szCs w:val="24"/>
          <w:lang w:val="en-US"/>
        </w:rPr>
      </w:pPr>
    </w:p>
    <w:p w:rsidR="00CB0A5F" w:rsidRDefault="00CB0A5F" w:rsidP="00CB0A5F">
      <w:pPr>
        <w:rPr>
          <w:rFonts w:ascii="Times New Roman" w:hAnsi="Times New Roman" w:cs="Times New Roman"/>
          <w:sz w:val="24"/>
          <w:szCs w:val="24"/>
          <w:lang w:val="en-US"/>
        </w:rPr>
      </w:pPr>
    </w:p>
    <w:p w:rsidR="00CB0A5F" w:rsidRDefault="00CB0A5F" w:rsidP="00CB0A5F">
      <w:pPr>
        <w:jc w:val="center"/>
        <w:rPr>
          <w:rFonts w:ascii="Times New Roman" w:hAnsi="Times New Roman" w:cs="Times New Roman"/>
          <w:sz w:val="24"/>
          <w:szCs w:val="24"/>
          <w:lang w:val="en-US"/>
        </w:rPr>
      </w:pPr>
      <w:r w:rsidRPr="00CB0A5F">
        <w:rPr>
          <w:rFonts w:ascii="Times New Roman" w:hAnsi="Times New Roman" w:cs="Times New Roman"/>
          <w:sz w:val="24"/>
          <w:szCs w:val="24"/>
          <w:lang w:val="en-US"/>
        </w:rPr>
        <w:lastRenderedPageBreak/>
        <w:t>The American Constitutio</w:t>
      </w:r>
      <w:r>
        <w:rPr>
          <w:rFonts w:ascii="Times New Roman" w:hAnsi="Times New Roman" w:cs="Times New Roman"/>
          <w:sz w:val="24"/>
          <w:szCs w:val="24"/>
          <w:lang w:val="en-US"/>
        </w:rPr>
        <w:t>n</w:t>
      </w:r>
    </w:p>
    <w:p w:rsidR="006A3923" w:rsidRPr="00CB0A5F" w:rsidRDefault="008A7AA6" w:rsidP="00CB0A5F">
      <w:pPr>
        <w:spacing w:line="480" w:lineRule="auto"/>
        <w:rPr>
          <w:rFonts w:ascii="Times New Roman" w:hAnsi="Times New Roman" w:cs="Times New Roman"/>
          <w:sz w:val="24"/>
          <w:szCs w:val="24"/>
          <w:lang w:val="en-US"/>
        </w:rPr>
      </w:pPr>
      <w:r w:rsidRPr="00CB0A5F">
        <w:rPr>
          <w:rFonts w:ascii="Times New Roman" w:hAnsi="Times New Roman" w:cs="Times New Roman"/>
          <w:b/>
          <w:sz w:val="24"/>
          <w:szCs w:val="24"/>
          <w:lang w:val="en-US"/>
        </w:rPr>
        <w:t>Question one</w:t>
      </w:r>
    </w:p>
    <w:p w:rsidR="008A7AA6" w:rsidRPr="00CB0A5F" w:rsidRDefault="008A7AA6" w:rsidP="00CB0A5F">
      <w:pPr>
        <w:spacing w:line="480" w:lineRule="auto"/>
        <w:rPr>
          <w:rFonts w:ascii="Times New Roman" w:hAnsi="Times New Roman" w:cs="Times New Roman"/>
          <w:sz w:val="24"/>
          <w:szCs w:val="24"/>
          <w:lang w:val="en-US"/>
        </w:rPr>
      </w:pPr>
      <w:r w:rsidRPr="00CB0A5F">
        <w:rPr>
          <w:rFonts w:ascii="Times New Roman" w:hAnsi="Times New Roman" w:cs="Times New Roman"/>
          <w:sz w:val="24"/>
          <w:szCs w:val="24"/>
          <w:lang w:val="en-US"/>
        </w:rPr>
        <w:t xml:space="preserve">One of the cases in American history that employed the fourteenth amendment is Mapp v. </w:t>
      </w:r>
      <w:r w:rsidR="00AE0138" w:rsidRPr="00CB0A5F">
        <w:rPr>
          <w:rFonts w:ascii="Times New Roman" w:hAnsi="Times New Roman" w:cs="Times New Roman"/>
          <w:sz w:val="24"/>
          <w:szCs w:val="24"/>
          <w:lang w:val="en-US"/>
        </w:rPr>
        <w:t>Ohio.</w:t>
      </w:r>
      <w:r w:rsidRPr="00CB0A5F">
        <w:rPr>
          <w:rFonts w:ascii="Times New Roman" w:hAnsi="Times New Roman" w:cs="Times New Roman"/>
          <w:sz w:val="24"/>
          <w:szCs w:val="24"/>
          <w:lang w:val="en-US"/>
        </w:rPr>
        <w:t xml:space="preserve">  The 1961 case was about the obtaining of evidence by the police from an illegal seizure or search. Before this case was determined, the collection of evidence via illegal search was valid before federal courts even though the police would be censured. In Mapp v. Ohio, police had been tipped about a bombing suspect who was suspected to be located at Dollree Mapp’s residence in Ohio. Mapp refused her home to be searched unless they produced a search warrant.</w:t>
      </w:r>
      <w:r w:rsidR="00501807" w:rsidRPr="00CB0A5F">
        <w:rPr>
          <w:rFonts w:ascii="Times New Roman" w:hAnsi="Times New Roman" w:cs="Times New Roman"/>
          <w:sz w:val="24"/>
          <w:szCs w:val="24"/>
          <w:lang w:val="en-US"/>
        </w:rPr>
        <w:t xml:space="preserve"> </w:t>
      </w:r>
      <w:r w:rsidRPr="00CB0A5F">
        <w:rPr>
          <w:rFonts w:ascii="Times New Roman" w:hAnsi="Times New Roman" w:cs="Times New Roman"/>
          <w:sz w:val="24"/>
          <w:szCs w:val="24"/>
          <w:lang w:val="en-US"/>
        </w:rPr>
        <w:t>The police produced a fake warrant and hence gained illegal access to her residence. They searched her home but they did not find the</w:t>
      </w:r>
      <w:r w:rsidR="00AE0138">
        <w:rPr>
          <w:rFonts w:ascii="Times New Roman" w:hAnsi="Times New Roman" w:cs="Times New Roman"/>
          <w:sz w:val="24"/>
          <w:szCs w:val="24"/>
          <w:lang w:val="en-US"/>
        </w:rPr>
        <w:t xml:space="preserve"> </w:t>
      </w:r>
      <w:r w:rsidRPr="00CB0A5F">
        <w:rPr>
          <w:rFonts w:ascii="Times New Roman" w:hAnsi="Times New Roman" w:cs="Times New Roman"/>
          <w:sz w:val="24"/>
          <w:szCs w:val="24"/>
          <w:lang w:val="en-US"/>
        </w:rPr>
        <w:t>bomb</w:t>
      </w:r>
      <w:r w:rsidR="00AE0138">
        <w:rPr>
          <w:rFonts w:ascii="Times New Roman" w:hAnsi="Times New Roman" w:cs="Times New Roman"/>
          <w:sz w:val="24"/>
          <w:szCs w:val="24"/>
          <w:lang w:val="en-US"/>
        </w:rPr>
        <w:t>ing suspec</w:t>
      </w:r>
      <w:r w:rsidRPr="00CB0A5F">
        <w:rPr>
          <w:rFonts w:ascii="Times New Roman" w:hAnsi="Times New Roman" w:cs="Times New Roman"/>
          <w:sz w:val="24"/>
          <w:szCs w:val="24"/>
          <w:lang w:val="en-US"/>
        </w:rPr>
        <w:t xml:space="preserve">t .They instead found </w:t>
      </w:r>
      <w:r w:rsidR="00501807" w:rsidRPr="00CB0A5F">
        <w:rPr>
          <w:rFonts w:ascii="Times New Roman" w:hAnsi="Times New Roman" w:cs="Times New Roman"/>
          <w:sz w:val="24"/>
          <w:szCs w:val="24"/>
          <w:lang w:val="en-US"/>
        </w:rPr>
        <w:t xml:space="preserve">sexually explicit </w:t>
      </w:r>
      <w:r w:rsidR="00AE0138">
        <w:rPr>
          <w:rFonts w:ascii="Times New Roman" w:hAnsi="Times New Roman" w:cs="Times New Roman"/>
          <w:sz w:val="24"/>
          <w:szCs w:val="24"/>
          <w:lang w:val="en-US"/>
        </w:rPr>
        <w:t>materials</w:t>
      </w:r>
      <w:r w:rsidR="00501807" w:rsidRPr="00CB0A5F">
        <w:rPr>
          <w:rFonts w:ascii="Times New Roman" w:hAnsi="Times New Roman" w:cs="Times New Roman"/>
          <w:sz w:val="24"/>
          <w:szCs w:val="24"/>
          <w:lang w:val="en-US"/>
        </w:rPr>
        <w:t xml:space="preserve">.They </w:t>
      </w:r>
      <w:r w:rsidR="00CB0A5F" w:rsidRPr="00CB0A5F">
        <w:rPr>
          <w:rFonts w:ascii="Times New Roman" w:hAnsi="Times New Roman" w:cs="Times New Roman"/>
          <w:sz w:val="24"/>
          <w:szCs w:val="24"/>
          <w:lang w:val="en-US"/>
        </w:rPr>
        <w:t>arrested and</w:t>
      </w:r>
      <w:r w:rsidR="00501807" w:rsidRPr="00CB0A5F">
        <w:rPr>
          <w:rFonts w:ascii="Times New Roman" w:hAnsi="Times New Roman" w:cs="Times New Roman"/>
          <w:sz w:val="24"/>
          <w:szCs w:val="24"/>
          <w:lang w:val="en-US"/>
        </w:rPr>
        <w:t xml:space="preserve"> convicted Mapp for possessing obscene materials. She faced a jail term of seven years but she appealed to arguing that the First Amendment allowed her to possess such materials. The Court ruled that evidence obtained via unlawful search was to be excluded from her trial. Justice Tom Clark together with others based their argument on the Fourth Amendment of the Fourteenth Amendment Clause</w:t>
      </w:r>
      <w:r w:rsidR="00CB0A5F">
        <w:rPr>
          <w:rFonts w:ascii="Times New Roman" w:hAnsi="Times New Roman" w:cs="Times New Roman"/>
          <w:sz w:val="24"/>
          <w:szCs w:val="24"/>
          <w:lang w:val="en-US"/>
        </w:rPr>
        <w:t xml:space="preserve"> (Hudson, 2017)</w:t>
      </w:r>
      <w:r w:rsidR="00501807" w:rsidRPr="00CB0A5F">
        <w:rPr>
          <w:rFonts w:ascii="Times New Roman" w:hAnsi="Times New Roman" w:cs="Times New Roman"/>
          <w:sz w:val="24"/>
          <w:szCs w:val="24"/>
          <w:lang w:val="en-US"/>
        </w:rPr>
        <w:t>. The amendment is about the Due Process clause which gives protection of privacy.</w:t>
      </w:r>
    </w:p>
    <w:p w:rsidR="00501807" w:rsidRPr="00CB0A5F" w:rsidRDefault="008A76B2" w:rsidP="00CB0A5F">
      <w:pPr>
        <w:spacing w:line="480" w:lineRule="auto"/>
        <w:rPr>
          <w:rFonts w:ascii="Times New Roman" w:hAnsi="Times New Roman" w:cs="Times New Roman"/>
          <w:b/>
          <w:sz w:val="24"/>
          <w:szCs w:val="24"/>
          <w:lang w:val="en-US"/>
        </w:rPr>
      </w:pPr>
      <w:r w:rsidRPr="00CB0A5F">
        <w:rPr>
          <w:rFonts w:ascii="Times New Roman" w:hAnsi="Times New Roman" w:cs="Times New Roman"/>
          <w:b/>
          <w:sz w:val="24"/>
          <w:szCs w:val="24"/>
          <w:lang w:val="en-US"/>
        </w:rPr>
        <w:t>Question Three</w:t>
      </w:r>
    </w:p>
    <w:p w:rsidR="008A76B2" w:rsidRPr="00CB0A5F" w:rsidRDefault="008A76B2" w:rsidP="00CB0A5F">
      <w:pPr>
        <w:spacing w:line="480" w:lineRule="auto"/>
        <w:rPr>
          <w:rFonts w:ascii="Times New Roman" w:hAnsi="Times New Roman" w:cs="Times New Roman"/>
          <w:sz w:val="24"/>
          <w:szCs w:val="24"/>
          <w:lang w:val="en-US"/>
        </w:rPr>
      </w:pPr>
      <w:r w:rsidRPr="00CB0A5F">
        <w:rPr>
          <w:rFonts w:ascii="Times New Roman" w:hAnsi="Times New Roman" w:cs="Times New Roman"/>
          <w:sz w:val="24"/>
          <w:szCs w:val="24"/>
          <w:lang w:val="en-US"/>
        </w:rPr>
        <w:t xml:space="preserve">Besides impeachment, the president of the United States of America can be </w:t>
      </w:r>
      <w:r w:rsidR="00AE0138" w:rsidRPr="00CB0A5F">
        <w:rPr>
          <w:rFonts w:ascii="Times New Roman" w:hAnsi="Times New Roman" w:cs="Times New Roman"/>
          <w:sz w:val="24"/>
          <w:szCs w:val="24"/>
          <w:lang w:val="en-US"/>
        </w:rPr>
        <w:t>constitutionally removed</w:t>
      </w:r>
      <w:r w:rsidRPr="00CB0A5F">
        <w:rPr>
          <w:rFonts w:ascii="Times New Roman" w:hAnsi="Times New Roman" w:cs="Times New Roman"/>
          <w:sz w:val="24"/>
          <w:szCs w:val="24"/>
          <w:lang w:val="en-US"/>
        </w:rPr>
        <w:t xml:space="preserve"> from office based on the 25</w:t>
      </w:r>
      <w:r w:rsidRPr="00CB0A5F">
        <w:rPr>
          <w:rFonts w:ascii="Times New Roman" w:hAnsi="Times New Roman" w:cs="Times New Roman"/>
          <w:sz w:val="24"/>
          <w:szCs w:val="24"/>
          <w:vertAlign w:val="superscript"/>
          <w:lang w:val="en-US"/>
        </w:rPr>
        <w:t>th</w:t>
      </w:r>
      <w:r w:rsidRPr="00CB0A5F">
        <w:rPr>
          <w:rFonts w:ascii="Times New Roman" w:hAnsi="Times New Roman" w:cs="Times New Roman"/>
          <w:sz w:val="24"/>
          <w:szCs w:val="24"/>
          <w:lang w:val="en-US"/>
        </w:rPr>
        <w:t xml:space="preserve"> Amendment to the Constitution.</w:t>
      </w:r>
      <w:r w:rsidR="00BD3B01" w:rsidRPr="00CB0A5F">
        <w:rPr>
          <w:rFonts w:ascii="Times New Roman" w:hAnsi="Times New Roman" w:cs="Times New Roman"/>
          <w:sz w:val="24"/>
          <w:szCs w:val="24"/>
          <w:lang w:val="en-US"/>
        </w:rPr>
        <w:t xml:space="preserve"> The Fourth Section of the Amendment is about relieving the president of his duties whenever he is “incapable of declaring his incapacity.”</w:t>
      </w:r>
      <w:r w:rsidR="00AE0138">
        <w:rPr>
          <w:rFonts w:ascii="Times New Roman" w:hAnsi="Times New Roman" w:cs="Times New Roman"/>
          <w:sz w:val="24"/>
          <w:szCs w:val="24"/>
          <w:lang w:val="en-US"/>
        </w:rPr>
        <w:t xml:space="preserve"> (Campos, 2019)</w:t>
      </w:r>
      <w:r w:rsidR="00BD3B01" w:rsidRPr="00CB0A5F">
        <w:rPr>
          <w:rFonts w:ascii="Times New Roman" w:hAnsi="Times New Roman" w:cs="Times New Roman"/>
          <w:sz w:val="24"/>
          <w:szCs w:val="24"/>
          <w:lang w:val="en-US"/>
        </w:rPr>
        <w:t xml:space="preserve"> The clause states that the Vice President can immediately assume as Acting President whenever the President is incapable of discharging the duties and powers of his office. This is after the Vice President and the majority of either </w:t>
      </w:r>
      <w:r w:rsidR="00BD3B01" w:rsidRPr="00CB0A5F">
        <w:rPr>
          <w:rFonts w:ascii="Times New Roman" w:hAnsi="Times New Roman" w:cs="Times New Roman"/>
          <w:sz w:val="24"/>
          <w:szCs w:val="24"/>
          <w:lang w:val="en-US"/>
        </w:rPr>
        <w:lastRenderedPageBreak/>
        <w:t xml:space="preserve">the Congress or the chief officers of the executive departments write to the Senate and the Speaker of the House of Representatives about the inability of the President to discharge his duties. The Congress </w:t>
      </w:r>
      <w:r w:rsidR="00AE0138">
        <w:rPr>
          <w:rFonts w:ascii="Times New Roman" w:hAnsi="Times New Roman" w:cs="Times New Roman"/>
          <w:sz w:val="24"/>
          <w:szCs w:val="24"/>
          <w:lang w:val="en-US"/>
        </w:rPr>
        <w:t>decides</w:t>
      </w:r>
      <w:r w:rsidR="00BD3B01" w:rsidRPr="00CB0A5F">
        <w:rPr>
          <w:rFonts w:ascii="Times New Roman" w:hAnsi="Times New Roman" w:cs="Times New Roman"/>
          <w:sz w:val="24"/>
          <w:szCs w:val="24"/>
          <w:lang w:val="en-US"/>
        </w:rPr>
        <w:t xml:space="preserve"> by assembling within </w:t>
      </w:r>
      <w:r w:rsidR="004E487C" w:rsidRPr="00CB0A5F">
        <w:rPr>
          <w:rFonts w:ascii="Times New Roman" w:hAnsi="Times New Roman" w:cs="Times New Roman"/>
          <w:sz w:val="24"/>
          <w:szCs w:val="24"/>
          <w:lang w:val="en-US"/>
        </w:rPr>
        <w:t>forty</w:t>
      </w:r>
      <w:r w:rsidR="00AE0138">
        <w:rPr>
          <w:rFonts w:ascii="Times New Roman" w:hAnsi="Times New Roman" w:cs="Times New Roman"/>
          <w:sz w:val="24"/>
          <w:szCs w:val="24"/>
          <w:lang w:val="en-US"/>
        </w:rPr>
        <w:t>-</w:t>
      </w:r>
      <w:r w:rsidR="00BD3B01" w:rsidRPr="00CB0A5F">
        <w:rPr>
          <w:rFonts w:ascii="Times New Roman" w:hAnsi="Times New Roman" w:cs="Times New Roman"/>
          <w:sz w:val="24"/>
          <w:szCs w:val="24"/>
          <w:lang w:val="en-US"/>
        </w:rPr>
        <w:t>eight hours</w:t>
      </w:r>
      <w:r w:rsidR="004E487C" w:rsidRPr="00CB0A5F">
        <w:rPr>
          <w:rFonts w:ascii="Times New Roman" w:hAnsi="Times New Roman" w:cs="Times New Roman"/>
          <w:sz w:val="24"/>
          <w:szCs w:val="24"/>
          <w:lang w:val="en-US"/>
        </w:rPr>
        <w:t xml:space="preserve">. If both houses determine by two-third </w:t>
      </w:r>
      <w:r w:rsidR="00AE0138">
        <w:rPr>
          <w:rFonts w:ascii="Times New Roman" w:hAnsi="Times New Roman" w:cs="Times New Roman"/>
          <w:sz w:val="24"/>
          <w:szCs w:val="24"/>
          <w:lang w:val="en-US"/>
        </w:rPr>
        <w:t xml:space="preserve">of </w:t>
      </w:r>
      <w:r w:rsidR="004E487C" w:rsidRPr="00CB0A5F">
        <w:rPr>
          <w:rFonts w:ascii="Times New Roman" w:hAnsi="Times New Roman" w:cs="Times New Roman"/>
          <w:sz w:val="24"/>
          <w:szCs w:val="24"/>
          <w:lang w:val="en-US"/>
        </w:rPr>
        <w:t>votes, the Vice President takes over as the Acting President.</w:t>
      </w:r>
    </w:p>
    <w:p w:rsidR="004E487C" w:rsidRPr="00CB0A5F" w:rsidRDefault="00751057" w:rsidP="00CB0A5F">
      <w:pPr>
        <w:spacing w:line="480" w:lineRule="auto"/>
        <w:rPr>
          <w:rFonts w:ascii="Times New Roman" w:hAnsi="Times New Roman" w:cs="Times New Roman"/>
          <w:b/>
          <w:sz w:val="24"/>
          <w:szCs w:val="24"/>
          <w:lang w:val="en-US"/>
        </w:rPr>
      </w:pPr>
      <w:r w:rsidRPr="00CB0A5F">
        <w:rPr>
          <w:rFonts w:ascii="Times New Roman" w:hAnsi="Times New Roman" w:cs="Times New Roman"/>
          <w:b/>
          <w:sz w:val="24"/>
          <w:szCs w:val="24"/>
          <w:lang w:val="en-US"/>
        </w:rPr>
        <w:t>Question Six</w:t>
      </w:r>
    </w:p>
    <w:p w:rsidR="00751057" w:rsidRPr="00CB0A5F" w:rsidRDefault="00751057" w:rsidP="00CB0A5F">
      <w:pPr>
        <w:spacing w:line="480" w:lineRule="auto"/>
        <w:rPr>
          <w:rFonts w:ascii="Times New Roman" w:hAnsi="Times New Roman" w:cs="Times New Roman"/>
          <w:sz w:val="24"/>
          <w:szCs w:val="24"/>
          <w:lang w:val="en-US"/>
        </w:rPr>
      </w:pPr>
      <w:r w:rsidRPr="00CB0A5F">
        <w:rPr>
          <w:rFonts w:ascii="Times New Roman" w:hAnsi="Times New Roman" w:cs="Times New Roman"/>
          <w:sz w:val="24"/>
          <w:szCs w:val="24"/>
          <w:lang w:val="en-US"/>
        </w:rPr>
        <w:t xml:space="preserve">The personal mandate under the Affordable Care Act (Obamacare) was coined with the key purpose of keeping the private insurance premiums low for the insured Americans. This is because the uninsured individuals lead to the swelling of major costs that are then imposed on the rest of the society. This is because the uninsured individuals do use medical care. Some Americans believed that the Obamacare system would collapse if the personal mandate was repealed. One of their reasons was that the Obamacare system </w:t>
      </w:r>
      <w:r w:rsidR="004367F7" w:rsidRPr="00CB0A5F">
        <w:rPr>
          <w:rFonts w:ascii="Times New Roman" w:hAnsi="Times New Roman" w:cs="Times New Roman"/>
          <w:sz w:val="24"/>
          <w:szCs w:val="24"/>
          <w:lang w:val="en-US"/>
        </w:rPr>
        <w:t>faced administrative infeasibility. The system was considered expensive and administratively involving</w:t>
      </w:r>
      <w:r w:rsidR="00AE0138">
        <w:rPr>
          <w:rFonts w:ascii="Times New Roman" w:hAnsi="Times New Roman" w:cs="Times New Roman"/>
          <w:sz w:val="24"/>
          <w:szCs w:val="24"/>
          <w:lang w:val="en-US"/>
        </w:rPr>
        <w:t xml:space="preserve"> (Milinskaya &amp; Platoshina, 2018)</w:t>
      </w:r>
      <w:r w:rsidR="004367F7" w:rsidRPr="00CB0A5F">
        <w:rPr>
          <w:rFonts w:ascii="Times New Roman" w:hAnsi="Times New Roman" w:cs="Times New Roman"/>
          <w:sz w:val="24"/>
          <w:szCs w:val="24"/>
          <w:lang w:val="en-US"/>
        </w:rPr>
        <w:t>. Another reason was that such a system was likely to cause public revolt due to the burdening of a section of the population.</w:t>
      </w:r>
    </w:p>
    <w:p w:rsidR="004367F7" w:rsidRPr="00CB0A5F" w:rsidRDefault="004367F7" w:rsidP="00CB0A5F">
      <w:pPr>
        <w:spacing w:line="480" w:lineRule="auto"/>
        <w:rPr>
          <w:rFonts w:ascii="Times New Roman" w:hAnsi="Times New Roman" w:cs="Times New Roman"/>
          <w:b/>
          <w:sz w:val="24"/>
          <w:szCs w:val="24"/>
          <w:lang w:val="en-US"/>
        </w:rPr>
      </w:pPr>
      <w:r w:rsidRPr="00CB0A5F">
        <w:rPr>
          <w:rFonts w:ascii="Times New Roman" w:hAnsi="Times New Roman" w:cs="Times New Roman"/>
          <w:b/>
          <w:sz w:val="24"/>
          <w:szCs w:val="24"/>
          <w:lang w:val="en-US"/>
        </w:rPr>
        <w:t>Question Seven</w:t>
      </w:r>
    </w:p>
    <w:p w:rsidR="004367F7" w:rsidRDefault="00AE0138" w:rsidP="00CB0A5F">
      <w:pPr>
        <w:spacing w:line="480" w:lineRule="auto"/>
        <w:rPr>
          <w:rFonts w:ascii="Times New Roman" w:hAnsi="Times New Roman" w:cs="Times New Roman"/>
          <w:sz w:val="24"/>
          <w:szCs w:val="24"/>
          <w:lang w:val="en-US"/>
        </w:rPr>
      </w:pPr>
      <w:r w:rsidRPr="00CB0A5F">
        <w:rPr>
          <w:rFonts w:ascii="Times New Roman" w:hAnsi="Times New Roman" w:cs="Times New Roman"/>
          <w:sz w:val="24"/>
          <w:szCs w:val="24"/>
          <w:lang w:val="en-US"/>
        </w:rPr>
        <w:t>Their exist</w:t>
      </w:r>
      <w:r w:rsidR="004367F7" w:rsidRPr="00CB0A5F">
        <w:rPr>
          <w:rFonts w:ascii="Times New Roman" w:hAnsi="Times New Roman" w:cs="Times New Roman"/>
          <w:sz w:val="24"/>
          <w:szCs w:val="24"/>
          <w:lang w:val="en-US"/>
        </w:rPr>
        <w:t xml:space="preserve"> a close relationship between the US President and the Congress regarding the waging of war and the opening of the diplomatic relations.</w:t>
      </w:r>
      <w:r w:rsidR="00505DE4" w:rsidRPr="00CB0A5F">
        <w:rPr>
          <w:rFonts w:ascii="Times New Roman" w:hAnsi="Times New Roman" w:cs="Times New Roman"/>
          <w:sz w:val="24"/>
          <w:szCs w:val="24"/>
          <w:lang w:val="en-US"/>
        </w:rPr>
        <w:t xml:space="preserve"> Section eight of Article 1 states that the Congress has the power to declare war</w:t>
      </w:r>
      <w:r>
        <w:rPr>
          <w:rFonts w:ascii="Times New Roman" w:hAnsi="Times New Roman" w:cs="Times New Roman"/>
          <w:sz w:val="24"/>
          <w:szCs w:val="24"/>
          <w:lang w:val="en-US"/>
        </w:rPr>
        <w:t xml:space="preserve"> (Tama, 2020)</w:t>
      </w:r>
      <w:r w:rsidRPr="00CB0A5F">
        <w:rPr>
          <w:rFonts w:ascii="Times New Roman" w:hAnsi="Times New Roman" w:cs="Times New Roman"/>
          <w:sz w:val="24"/>
          <w:szCs w:val="24"/>
          <w:lang w:val="en-US"/>
        </w:rPr>
        <w:t xml:space="preserve">. </w:t>
      </w:r>
      <w:r w:rsidR="00505DE4" w:rsidRPr="00CB0A5F">
        <w:rPr>
          <w:rFonts w:ascii="Times New Roman" w:hAnsi="Times New Roman" w:cs="Times New Roman"/>
          <w:sz w:val="24"/>
          <w:szCs w:val="24"/>
          <w:lang w:val="en-US"/>
        </w:rPr>
        <w:t xml:space="preserve">On the other hand, the second section </w:t>
      </w:r>
      <w:r w:rsidRPr="00CB0A5F">
        <w:rPr>
          <w:rFonts w:ascii="Times New Roman" w:hAnsi="Times New Roman" w:cs="Times New Roman"/>
          <w:sz w:val="24"/>
          <w:szCs w:val="24"/>
          <w:lang w:val="en-US"/>
        </w:rPr>
        <w:t>of Article</w:t>
      </w:r>
      <w:r w:rsidR="00505DE4" w:rsidRPr="00CB0A5F">
        <w:rPr>
          <w:rFonts w:ascii="Times New Roman" w:hAnsi="Times New Roman" w:cs="Times New Roman"/>
          <w:sz w:val="24"/>
          <w:szCs w:val="24"/>
          <w:lang w:val="en-US"/>
        </w:rPr>
        <w:t xml:space="preserve"> two affirms that the President of the USA is the commander-in-chief of the armed forces. Such a dichotomy forms a constitutional checks and balances to avoid abuse of presidential powers. The articles aimed at preventing a single entity from making weighty diplomatic and</w:t>
      </w:r>
      <w:r>
        <w:rPr>
          <w:rFonts w:ascii="Times New Roman" w:hAnsi="Times New Roman" w:cs="Times New Roman"/>
          <w:sz w:val="24"/>
          <w:szCs w:val="24"/>
          <w:lang w:val="en-US"/>
        </w:rPr>
        <w:t xml:space="preserve"> war dec</w:t>
      </w:r>
      <w:r w:rsidRPr="00CB0A5F">
        <w:rPr>
          <w:rFonts w:ascii="Times New Roman" w:hAnsi="Times New Roman" w:cs="Times New Roman"/>
          <w:sz w:val="24"/>
          <w:szCs w:val="24"/>
          <w:lang w:val="en-US"/>
        </w:rPr>
        <w:t>isions</w:t>
      </w:r>
      <w:r w:rsidR="00505DE4" w:rsidRPr="00CB0A5F">
        <w:rPr>
          <w:rFonts w:ascii="Times New Roman" w:hAnsi="Times New Roman" w:cs="Times New Roman"/>
          <w:sz w:val="24"/>
          <w:szCs w:val="24"/>
          <w:lang w:val="en-US"/>
        </w:rPr>
        <w:t xml:space="preserve"> on behalf of the whole nation. The Congress is mandated to approve war by declaring a state of war</w:t>
      </w:r>
      <w:r>
        <w:rPr>
          <w:rFonts w:ascii="Times New Roman" w:hAnsi="Times New Roman" w:cs="Times New Roman"/>
          <w:sz w:val="24"/>
          <w:szCs w:val="24"/>
          <w:lang w:val="en-US"/>
        </w:rPr>
        <w:t xml:space="preserve"> </w:t>
      </w:r>
      <w:r w:rsidR="00505DE4" w:rsidRPr="00CB0A5F">
        <w:rPr>
          <w:rFonts w:ascii="Times New Roman" w:hAnsi="Times New Roman" w:cs="Times New Roman"/>
          <w:sz w:val="24"/>
          <w:szCs w:val="24"/>
          <w:lang w:val="en-US"/>
        </w:rPr>
        <w:t xml:space="preserve">based on the international law. This gives the US army the powers to kill her </w:t>
      </w:r>
      <w:r w:rsidRPr="00CB0A5F">
        <w:rPr>
          <w:rFonts w:ascii="Times New Roman" w:hAnsi="Times New Roman" w:cs="Times New Roman"/>
          <w:sz w:val="24"/>
          <w:szCs w:val="24"/>
          <w:lang w:val="en-US"/>
        </w:rPr>
        <w:t>enemies,</w:t>
      </w:r>
      <w:r w:rsidR="00505DE4" w:rsidRPr="00CB0A5F">
        <w:rPr>
          <w:rFonts w:ascii="Times New Roman" w:hAnsi="Times New Roman" w:cs="Times New Roman"/>
          <w:sz w:val="24"/>
          <w:szCs w:val="24"/>
          <w:lang w:val="en-US"/>
        </w:rPr>
        <w:t xml:space="preserve"> apprehend aliens of the enemies and </w:t>
      </w:r>
      <w:r w:rsidR="00F83965" w:rsidRPr="00CB0A5F">
        <w:rPr>
          <w:rFonts w:ascii="Times New Roman" w:hAnsi="Times New Roman" w:cs="Times New Roman"/>
          <w:sz w:val="24"/>
          <w:szCs w:val="24"/>
          <w:lang w:val="en-US"/>
        </w:rPr>
        <w:t>also seize</w:t>
      </w:r>
      <w:r w:rsidR="00505DE4" w:rsidRPr="00CB0A5F">
        <w:rPr>
          <w:rFonts w:ascii="Times New Roman" w:hAnsi="Times New Roman" w:cs="Times New Roman"/>
          <w:sz w:val="24"/>
          <w:szCs w:val="24"/>
          <w:lang w:val="en-US"/>
        </w:rPr>
        <w:t xml:space="preserve"> the </w:t>
      </w:r>
      <w:r w:rsidR="00505DE4" w:rsidRPr="00CB0A5F">
        <w:rPr>
          <w:rFonts w:ascii="Times New Roman" w:hAnsi="Times New Roman" w:cs="Times New Roman"/>
          <w:sz w:val="24"/>
          <w:szCs w:val="24"/>
          <w:lang w:val="en-US"/>
        </w:rPr>
        <w:lastRenderedPageBreak/>
        <w:t xml:space="preserve">property of the enemies. Also, a declaration of </w:t>
      </w:r>
      <w:r w:rsidRPr="00CB0A5F">
        <w:rPr>
          <w:rFonts w:ascii="Times New Roman" w:hAnsi="Times New Roman" w:cs="Times New Roman"/>
          <w:sz w:val="24"/>
          <w:szCs w:val="24"/>
          <w:lang w:val="en-US"/>
        </w:rPr>
        <w:t>war brings</w:t>
      </w:r>
      <w:r w:rsidR="00505DE4" w:rsidRPr="00CB0A5F">
        <w:rPr>
          <w:rFonts w:ascii="Times New Roman" w:hAnsi="Times New Roman" w:cs="Times New Roman"/>
          <w:sz w:val="24"/>
          <w:szCs w:val="24"/>
          <w:lang w:val="en-US"/>
        </w:rPr>
        <w:t xml:space="preserve"> to an end all commercial and diplomatic </w:t>
      </w:r>
      <w:r w:rsidR="00CB0A5F" w:rsidRPr="00CB0A5F">
        <w:rPr>
          <w:rFonts w:ascii="Times New Roman" w:hAnsi="Times New Roman" w:cs="Times New Roman"/>
          <w:sz w:val="24"/>
          <w:szCs w:val="24"/>
          <w:lang w:val="en-US"/>
        </w:rPr>
        <w:t>relations between the US and its adversary. It also attracts the suspension of most of the treaties that exist between them. During such war, the standby statutes are activated giving the president special powers to conduct the war.</w:t>
      </w:r>
    </w:p>
    <w:p w:rsidR="00F83965" w:rsidRDefault="00F83965" w:rsidP="00CB0A5F">
      <w:pPr>
        <w:spacing w:line="480" w:lineRule="auto"/>
        <w:rPr>
          <w:rFonts w:ascii="Times New Roman" w:hAnsi="Times New Roman" w:cs="Times New Roman"/>
          <w:sz w:val="24"/>
          <w:szCs w:val="24"/>
          <w:lang w:val="en-US"/>
        </w:rPr>
      </w:pPr>
    </w:p>
    <w:p w:rsidR="00F83965" w:rsidRDefault="00F83965" w:rsidP="00CB0A5F">
      <w:pPr>
        <w:spacing w:line="480" w:lineRule="auto"/>
        <w:rPr>
          <w:rFonts w:ascii="Times New Roman" w:hAnsi="Times New Roman" w:cs="Times New Roman"/>
          <w:sz w:val="24"/>
          <w:szCs w:val="24"/>
          <w:lang w:val="en-US"/>
        </w:rPr>
      </w:pPr>
    </w:p>
    <w:p w:rsidR="00F83965" w:rsidRDefault="00F83965" w:rsidP="00CB0A5F">
      <w:pPr>
        <w:spacing w:line="480" w:lineRule="auto"/>
        <w:rPr>
          <w:rFonts w:ascii="Times New Roman" w:hAnsi="Times New Roman" w:cs="Times New Roman"/>
          <w:sz w:val="24"/>
          <w:szCs w:val="24"/>
          <w:lang w:val="en-US"/>
        </w:rPr>
      </w:pPr>
    </w:p>
    <w:p w:rsidR="00F83965" w:rsidRDefault="00F83965" w:rsidP="00CB0A5F">
      <w:pPr>
        <w:spacing w:line="480" w:lineRule="auto"/>
        <w:rPr>
          <w:rFonts w:ascii="Times New Roman" w:hAnsi="Times New Roman" w:cs="Times New Roman"/>
          <w:sz w:val="24"/>
          <w:szCs w:val="24"/>
          <w:lang w:val="en-US"/>
        </w:rPr>
      </w:pPr>
    </w:p>
    <w:p w:rsidR="00F83965" w:rsidRDefault="00F83965" w:rsidP="00CB0A5F">
      <w:pPr>
        <w:spacing w:line="480" w:lineRule="auto"/>
        <w:rPr>
          <w:rFonts w:ascii="Times New Roman" w:hAnsi="Times New Roman" w:cs="Times New Roman"/>
          <w:sz w:val="24"/>
          <w:szCs w:val="24"/>
          <w:lang w:val="en-US"/>
        </w:rPr>
      </w:pPr>
    </w:p>
    <w:p w:rsidR="00F83965" w:rsidRDefault="00F83965" w:rsidP="00CB0A5F">
      <w:pPr>
        <w:spacing w:line="480" w:lineRule="auto"/>
        <w:rPr>
          <w:rFonts w:ascii="Times New Roman" w:hAnsi="Times New Roman" w:cs="Times New Roman"/>
          <w:sz w:val="24"/>
          <w:szCs w:val="24"/>
          <w:lang w:val="en-US"/>
        </w:rPr>
      </w:pPr>
    </w:p>
    <w:p w:rsidR="00F83965" w:rsidRDefault="00F83965" w:rsidP="00CB0A5F">
      <w:pPr>
        <w:spacing w:line="480" w:lineRule="auto"/>
        <w:rPr>
          <w:rFonts w:ascii="Times New Roman" w:hAnsi="Times New Roman" w:cs="Times New Roman"/>
          <w:sz w:val="24"/>
          <w:szCs w:val="24"/>
          <w:lang w:val="en-US"/>
        </w:rPr>
      </w:pPr>
    </w:p>
    <w:p w:rsidR="00F83965" w:rsidRDefault="00F83965" w:rsidP="00CB0A5F">
      <w:pPr>
        <w:spacing w:line="480" w:lineRule="auto"/>
        <w:rPr>
          <w:rFonts w:ascii="Times New Roman" w:hAnsi="Times New Roman" w:cs="Times New Roman"/>
          <w:sz w:val="24"/>
          <w:szCs w:val="24"/>
          <w:lang w:val="en-US"/>
        </w:rPr>
      </w:pPr>
    </w:p>
    <w:p w:rsidR="00F83965" w:rsidRDefault="00F83965" w:rsidP="00CB0A5F">
      <w:pPr>
        <w:spacing w:line="480" w:lineRule="auto"/>
        <w:rPr>
          <w:rFonts w:ascii="Times New Roman" w:hAnsi="Times New Roman" w:cs="Times New Roman"/>
          <w:sz w:val="24"/>
          <w:szCs w:val="24"/>
          <w:lang w:val="en-US"/>
        </w:rPr>
      </w:pPr>
    </w:p>
    <w:p w:rsidR="00F83965" w:rsidRDefault="00F83965" w:rsidP="00CB0A5F">
      <w:pPr>
        <w:spacing w:line="480" w:lineRule="auto"/>
        <w:rPr>
          <w:rFonts w:ascii="Times New Roman" w:hAnsi="Times New Roman" w:cs="Times New Roman"/>
          <w:sz w:val="24"/>
          <w:szCs w:val="24"/>
          <w:lang w:val="en-US"/>
        </w:rPr>
      </w:pPr>
    </w:p>
    <w:p w:rsidR="00F83965" w:rsidRDefault="00F83965" w:rsidP="00CB0A5F">
      <w:pPr>
        <w:spacing w:line="480" w:lineRule="auto"/>
        <w:rPr>
          <w:rFonts w:ascii="Times New Roman" w:hAnsi="Times New Roman" w:cs="Times New Roman"/>
          <w:sz w:val="24"/>
          <w:szCs w:val="24"/>
          <w:lang w:val="en-US"/>
        </w:rPr>
      </w:pPr>
    </w:p>
    <w:p w:rsidR="00F83965" w:rsidRDefault="00F83965" w:rsidP="00CB0A5F">
      <w:pPr>
        <w:spacing w:line="480" w:lineRule="auto"/>
        <w:rPr>
          <w:rFonts w:ascii="Times New Roman" w:hAnsi="Times New Roman" w:cs="Times New Roman"/>
          <w:sz w:val="24"/>
          <w:szCs w:val="24"/>
          <w:lang w:val="en-US"/>
        </w:rPr>
      </w:pPr>
    </w:p>
    <w:p w:rsidR="00F83965" w:rsidRDefault="00F83965" w:rsidP="00CB0A5F">
      <w:pPr>
        <w:spacing w:line="480" w:lineRule="auto"/>
        <w:rPr>
          <w:rFonts w:ascii="Times New Roman" w:hAnsi="Times New Roman" w:cs="Times New Roman"/>
          <w:sz w:val="24"/>
          <w:szCs w:val="24"/>
          <w:lang w:val="en-US"/>
        </w:rPr>
      </w:pPr>
    </w:p>
    <w:p w:rsidR="00F83965" w:rsidRDefault="00F83965" w:rsidP="00CB0A5F">
      <w:pPr>
        <w:spacing w:line="480" w:lineRule="auto"/>
        <w:rPr>
          <w:rFonts w:ascii="Times New Roman" w:hAnsi="Times New Roman" w:cs="Times New Roman"/>
          <w:sz w:val="24"/>
          <w:szCs w:val="24"/>
          <w:lang w:val="en-US"/>
        </w:rPr>
      </w:pPr>
    </w:p>
    <w:p w:rsidR="00F83965" w:rsidRDefault="00F83965" w:rsidP="00CB0A5F">
      <w:pPr>
        <w:spacing w:line="480" w:lineRule="auto"/>
        <w:rPr>
          <w:rFonts w:ascii="Times New Roman" w:hAnsi="Times New Roman" w:cs="Times New Roman"/>
          <w:sz w:val="24"/>
          <w:szCs w:val="24"/>
          <w:lang w:val="en-US"/>
        </w:rPr>
      </w:pPr>
    </w:p>
    <w:p w:rsidR="00CB0A5F" w:rsidRDefault="00AE0138" w:rsidP="00F8396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AE0138" w:rsidRPr="00AE0138" w:rsidRDefault="00AE0138" w:rsidP="00AE0138">
      <w:pPr>
        <w:spacing w:line="480" w:lineRule="auto"/>
        <w:ind w:left="720" w:hanging="720"/>
        <w:jc w:val="both"/>
        <w:rPr>
          <w:rFonts w:ascii="Times New Roman" w:hAnsi="Times New Roman" w:cs="Times New Roman"/>
          <w:color w:val="222222"/>
          <w:sz w:val="24"/>
          <w:szCs w:val="24"/>
          <w:shd w:val="clear" w:color="auto" w:fill="FFFFFF"/>
        </w:rPr>
      </w:pPr>
      <w:r w:rsidRPr="00AE0138">
        <w:rPr>
          <w:rFonts w:ascii="Times New Roman" w:hAnsi="Times New Roman" w:cs="Times New Roman"/>
          <w:color w:val="222222"/>
          <w:sz w:val="24"/>
          <w:szCs w:val="24"/>
          <w:shd w:val="clear" w:color="auto" w:fill="FFFFFF"/>
        </w:rPr>
        <w:t>Campos, P. (2019). A Constitution for the Age of Demagogues: Using the 25th Amendment to Remove an Unfit President. </w:t>
      </w:r>
      <w:r w:rsidRPr="00AE0138">
        <w:rPr>
          <w:rFonts w:ascii="Times New Roman" w:hAnsi="Times New Roman" w:cs="Times New Roman"/>
          <w:i/>
          <w:iCs/>
          <w:color w:val="222222"/>
          <w:sz w:val="24"/>
          <w:szCs w:val="24"/>
          <w:shd w:val="clear" w:color="auto" w:fill="FFFFFF"/>
        </w:rPr>
        <w:t>U of Colorado Law Legal Studies Research Paper</w:t>
      </w:r>
      <w:r w:rsidRPr="00AE0138">
        <w:rPr>
          <w:rFonts w:ascii="Times New Roman" w:hAnsi="Times New Roman" w:cs="Times New Roman"/>
          <w:color w:val="222222"/>
          <w:sz w:val="24"/>
          <w:szCs w:val="24"/>
          <w:shd w:val="clear" w:color="auto" w:fill="FFFFFF"/>
        </w:rPr>
        <w:t>, (19-3).</w:t>
      </w:r>
    </w:p>
    <w:p w:rsidR="00AE0138" w:rsidRPr="00AE0138" w:rsidRDefault="00AE0138" w:rsidP="00AE0138">
      <w:pPr>
        <w:spacing w:line="480" w:lineRule="auto"/>
        <w:ind w:left="720" w:hanging="720"/>
        <w:jc w:val="both"/>
        <w:rPr>
          <w:rFonts w:ascii="Times New Roman" w:hAnsi="Times New Roman" w:cs="Times New Roman"/>
          <w:color w:val="222222"/>
          <w:sz w:val="24"/>
          <w:szCs w:val="24"/>
          <w:shd w:val="clear" w:color="auto" w:fill="FFFFFF"/>
        </w:rPr>
      </w:pPr>
      <w:r w:rsidRPr="00AE0138">
        <w:rPr>
          <w:rFonts w:ascii="Times New Roman" w:hAnsi="Times New Roman" w:cs="Times New Roman"/>
          <w:color w:val="222222"/>
          <w:sz w:val="24"/>
          <w:szCs w:val="24"/>
          <w:shd w:val="clear" w:color="auto" w:fill="FFFFFF"/>
        </w:rPr>
        <w:t>Hudson Jr, D. L. (2017). Supreme Court Term Provides Boon for Fourth Amendment and Privacy Advocates. </w:t>
      </w:r>
      <w:r w:rsidRPr="00AE0138">
        <w:rPr>
          <w:rFonts w:ascii="Times New Roman" w:hAnsi="Times New Roman" w:cs="Times New Roman"/>
          <w:i/>
          <w:iCs/>
          <w:color w:val="222222"/>
          <w:sz w:val="24"/>
          <w:szCs w:val="24"/>
          <w:shd w:val="clear" w:color="auto" w:fill="FFFFFF"/>
        </w:rPr>
        <w:t>Preview US Sup. Ct. Cas.</w:t>
      </w:r>
      <w:r w:rsidRPr="00AE0138">
        <w:rPr>
          <w:rFonts w:ascii="Times New Roman" w:hAnsi="Times New Roman" w:cs="Times New Roman"/>
          <w:color w:val="222222"/>
          <w:sz w:val="24"/>
          <w:szCs w:val="24"/>
          <w:shd w:val="clear" w:color="auto" w:fill="FFFFFF"/>
        </w:rPr>
        <w:t>, </w:t>
      </w:r>
      <w:r w:rsidRPr="00AE0138">
        <w:rPr>
          <w:rFonts w:ascii="Times New Roman" w:hAnsi="Times New Roman" w:cs="Times New Roman"/>
          <w:i/>
          <w:iCs/>
          <w:color w:val="222222"/>
          <w:sz w:val="24"/>
          <w:szCs w:val="24"/>
          <w:shd w:val="clear" w:color="auto" w:fill="FFFFFF"/>
        </w:rPr>
        <w:t>45</w:t>
      </w:r>
      <w:r w:rsidRPr="00AE0138">
        <w:rPr>
          <w:rFonts w:ascii="Times New Roman" w:hAnsi="Times New Roman" w:cs="Times New Roman"/>
          <w:color w:val="222222"/>
          <w:sz w:val="24"/>
          <w:szCs w:val="24"/>
          <w:shd w:val="clear" w:color="auto" w:fill="FFFFFF"/>
        </w:rPr>
        <w:t>, 261.</w:t>
      </w:r>
    </w:p>
    <w:p w:rsidR="00AE0138" w:rsidRPr="00AE0138" w:rsidRDefault="00AE0138" w:rsidP="00AE0138">
      <w:pPr>
        <w:spacing w:line="480" w:lineRule="auto"/>
        <w:ind w:left="720" w:hanging="720"/>
        <w:jc w:val="both"/>
        <w:rPr>
          <w:rFonts w:ascii="Times New Roman" w:hAnsi="Times New Roman" w:cs="Times New Roman"/>
          <w:color w:val="222222"/>
          <w:sz w:val="24"/>
          <w:szCs w:val="24"/>
          <w:shd w:val="clear" w:color="auto" w:fill="FFFFFF"/>
        </w:rPr>
      </w:pPr>
      <w:r w:rsidRPr="00AE0138">
        <w:rPr>
          <w:rFonts w:ascii="Times New Roman" w:hAnsi="Times New Roman" w:cs="Times New Roman"/>
          <w:color w:val="222222"/>
          <w:sz w:val="24"/>
          <w:szCs w:val="24"/>
          <w:shd w:val="clear" w:color="auto" w:fill="FFFFFF"/>
        </w:rPr>
        <w:t>Milinskaya, L., &amp; Platoshina, V. V. (2018). WHAT IS" OBAMACARE"?. In </w:t>
      </w:r>
      <w:r w:rsidRPr="00AE0138">
        <w:rPr>
          <w:rFonts w:ascii="Times New Roman" w:hAnsi="Times New Roman" w:cs="Times New Roman"/>
          <w:i/>
          <w:iCs/>
          <w:color w:val="222222"/>
          <w:sz w:val="24"/>
          <w:szCs w:val="24"/>
          <w:shd w:val="clear" w:color="auto" w:fill="FFFFFF"/>
        </w:rPr>
        <w:t>Experientia est optima magistra</w:t>
      </w:r>
      <w:r w:rsidRPr="00AE0138">
        <w:rPr>
          <w:rFonts w:ascii="Times New Roman" w:hAnsi="Times New Roman" w:cs="Times New Roman"/>
          <w:color w:val="222222"/>
          <w:sz w:val="24"/>
          <w:szCs w:val="24"/>
          <w:shd w:val="clear" w:color="auto" w:fill="FFFFFF"/>
        </w:rPr>
        <w:t> (pp. 65-68).</w:t>
      </w:r>
    </w:p>
    <w:p w:rsidR="00AE0138" w:rsidRPr="00AE0138" w:rsidRDefault="00AE0138" w:rsidP="00AE0138">
      <w:pPr>
        <w:spacing w:line="480" w:lineRule="auto"/>
        <w:ind w:left="720" w:hanging="720"/>
        <w:jc w:val="both"/>
        <w:rPr>
          <w:rFonts w:ascii="Times New Roman" w:hAnsi="Times New Roman" w:cs="Times New Roman"/>
          <w:sz w:val="24"/>
          <w:szCs w:val="24"/>
          <w:lang w:val="en-US"/>
        </w:rPr>
      </w:pPr>
      <w:r w:rsidRPr="00AE0138">
        <w:rPr>
          <w:rFonts w:ascii="Times New Roman" w:hAnsi="Times New Roman" w:cs="Times New Roman"/>
          <w:color w:val="222222"/>
          <w:sz w:val="24"/>
          <w:szCs w:val="24"/>
          <w:shd w:val="clear" w:color="auto" w:fill="FFFFFF"/>
        </w:rPr>
        <w:t>Tama, J. (2020). Forcing the President's Hand: How the US Congress Shapes Foreign Policy through Sanctions Legislation. </w:t>
      </w:r>
      <w:r w:rsidRPr="00AE0138">
        <w:rPr>
          <w:rFonts w:ascii="Times New Roman" w:hAnsi="Times New Roman" w:cs="Times New Roman"/>
          <w:i/>
          <w:iCs/>
          <w:color w:val="222222"/>
          <w:sz w:val="24"/>
          <w:szCs w:val="24"/>
          <w:shd w:val="clear" w:color="auto" w:fill="FFFFFF"/>
        </w:rPr>
        <w:t>Foreign Policy Analysis</w:t>
      </w:r>
      <w:r w:rsidRPr="00AE0138">
        <w:rPr>
          <w:rFonts w:ascii="Times New Roman" w:hAnsi="Times New Roman" w:cs="Times New Roman"/>
          <w:color w:val="222222"/>
          <w:sz w:val="24"/>
          <w:szCs w:val="24"/>
          <w:shd w:val="clear" w:color="auto" w:fill="FFFFFF"/>
        </w:rPr>
        <w:t>, </w:t>
      </w:r>
      <w:r w:rsidRPr="00AE0138">
        <w:rPr>
          <w:rFonts w:ascii="Times New Roman" w:hAnsi="Times New Roman" w:cs="Times New Roman"/>
          <w:i/>
          <w:iCs/>
          <w:color w:val="222222"/>
          <w:sz w:val="24"/>
          <w:szCs w:val="24"/>
          <w:shd w:val="clear" w:color="auto" w:fill="FFFFFF"/>
        </w:rPr>
        <w:t>16</w:t>
      </w:r>
      <w:r w:rsidRPr="00AE0138">
        <w:rPr>
          <w:rFonts w:ascii="Times New Roman" w:hAnsi="Times New Roman" w:cs="Times New Roman"/>
          <w:color w:val="222222"/>
          <w:sz w:val="24"/>
          <w:szCs w:val="24"/>
          <w:shd w:val="clear" w:color="auto" w:fill="FFFFFF"/>
        </w:rPr>
        <w:t>(3), 397-416.</w:t>
      </w:r>
    </w:p>
    <w:sectPr w:rsidR="00AE0138" w:rsidRPr="00AE0138">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05B3" w:rsidRDefault="001A05B3" w:rsidP="00CB0A5F">
      <w:pPr>
        <w:spacing w:after="0" w:line="240" w:lineRule="auto"/>
      </w:pPr>
      <w:r>
        <w:separator/>
      </w:r>
    </w:p>
  </w:endnote>
  <w:endnote w:type="continuationSeparator" w:id="0">
    <w:p w:rsidR="001A05B3" w:rsidRDefault="001A05B3" w:rsidP="00CB0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05B3" w:rsidRDefault="001A05B3" w:rsidP="00CB0A5F">
      <w:pPr>
        <w:spacing w:after="0" w:line="240" w:lineRule="auto"/>
      </w:pPr>
      <w:r>
        <w:separator/>
      </w:r>
    </w:p>
  </w:footnote>
  <w:footnote w:type="continuationSeparator" w:id="0">
    <w:p w:rsidR="001A05B3" w:rsidRDefault="001A05B3" w:rsidP="00CB0A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1860509"/>
      <w:docPartObj>
        <w:docPartGallery w:val="Page Numbers (Top of Page)"/>
        <w:docPartUnique/>
      </w:docPartObj>
    </w:sdtPr>
    <w:sdtEndPr>
      <w:rPr>
        <w:noProof/>
      </w:rPr>
    </w:sdtEndPr>
    <w:sdtContent>
      <w:p w:rsidR="00CB0A5F" w:rsidRPr="00CB0A5F" w:rsidRDefault="00CB0A5F" w:rsidP="00CB0A5F">
        <w:pPr>
          <w:pStyle w:val="Header"/>
          <w:rPr>
            <w:rFonts w:ascii="Times New Roman" w:hAnsi="Times New Roman" w:cs="Times New Roman"/>
            <w:sz w:val="24"/>
            <w:szCs w:val="24"/>
          </w:rPr>
        </w:pPr>
        <w:r w:rsidRPr="00CB0A5F">
          <w:rPr>
            <w:rFonts w:ascii="Times New Roman" w:hAnsi="Times New Roman" w:cs="Times New Roman"/>
            <w:sz w:val="24"/>
            <w:szCs w:val="24"/>
          </w:rPr>
          <w:t xml:space="preserve">THE AMERICAN CONSTITUTION </w:t>
        </w:r>
        <w:r>
          <w:rPr>
            <w:rFonts w:ascii="Times New Roman" w:hAnsi="Times New Roman" w:cs="Times New Roman"/>
            <w:sz w:val="24"/>
            <w:szCs w:val="24"/>
          </w:rPr>
          <w:tab/>
        </w:r>
        <w:r>
          <w:rPr>
            <w:rFonts w:ascii="Times New Roman" w:hAnsi="Times New Roman" w:cs="Times New Roman"/>
            <w:sz w:val="24"/>
            <w:szCs w:val="24"/>
          </w:rPr>
          <w:tab/>
        </w:r>
        <w:r w:rsidRPr="00CB0A5F">
          <w:rPr>
            <w:rFonts w:ascii="Times New Roman" w:hAnsi="Times New Roman" w:cs="Times New Roman"/>
            <w:sz w:val="24"/>
            <w:szCs w:val="24"/>
          </w:rPr>
          <w:fldChar w:fldCharType="begin"/>
        </w:r>
        <w:r w:rsidRPr="00CB0A5F">
          <w:rPr>
            <w:rFonts w:ascii="Times New Roman" w:hAnsi="Times New Roman" w:cs="Times New Roman"/>
            <w:sz w:val="24"/>
            <w:szCs w:val="24"/>
          </w:rPr>
          <w:instrText xml:space="preserve"> PAGE   \* MERGEFORMAT </w:instrText>
        </w:r>
        <w:r w:rsidRPr="00CB0A5F">
          <w:rPr>
            <w:rFonts w:ascii="Times New Roman" w:hAnsi="Times New Roman" w:cs="Times New Roman"/>
            <w:sz w:val="24"/>
            <w:szCs w:val="24"/>
          </w:rPr>
          <w:fldChar w:fldCharType="separate"/>
        </w:r>
        <w:r w:rsidR="00F83965">
          <w:rPr>
            <w:rFonts w:ascii="Times New Roman" w:hAnsi="Times New Roman" w:cs="Times New Roman"/>
            <w:noProof/>
            <w:sz w:val="24"/>
            <w:szCs w:val="24"/>
          </w:rPr>
          <w:t>2</w:t>
        </w:r>
        <w:r w:rsidRPr="00CB0A5F">
          <w:rPr>
            <w:rFonts w:ascii="Times New Roman" w:hAnsi="Times New Roman" w:cs="Times New Roman"/>
            <w:noProof/>
            <w:sz w:val="24"/>
            <w:szCs w:val="24"/>
          </w:rPr>
          <w:fldChar w:fldCharType="end"/>
        </w:r>
      </w:p>
    </w:sdtContent>
  </w:sdt>
  <w:p w:rsidR="00CB0A5F" w:rsidRPr="00CB0A5F" w:rsidRDefault="00CB0A5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OwMLW0MDU2tDAyMTVS0lEKTi0uzszPAykwrAUAFp1YVCwAAAA="/>
  </w:docVars>
  <w:rsids>
    <w:rsidRoot w:val="008A7AA6"/>
    <w:rsid w:val="001A05B3"/>
    <w:rsid w:val="004367F7"/>
    <w:rsid w:val="004E487C"/>
    <w:rsid w:val="00501807"/>
    <w:rsid w:val="00505DE4"/>
    <w:rsid w:val="005D4D09"/>
    <w:rsid w:val="00751057"/>
    <w:rsid w:val="008A76B2"/>
    <w:rsid w:val="008A7AA6"/>
    <w:rsid w:val="00AE0138"/>
    <w:rsid w:val="00B363C7"/>
    <w:rsid w:val="00BD3B01"/>
    <w:rsid w:val="00CB0A5F"/>
    <w:rsid w:val="00F839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A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A5F"/>
  </w:style>
  <w:style w:type="paragraph" w:styleId="Footer">
    <w:name w:val="footer"/>
    <w:basedOn w:val="Normal"/>
    <w:link w:val="FooterChar"/>
    <w:uiPriority w:val="99"/>
    <w:unhideWhenUsed/>
    <w:rsid w:val="00CB0A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A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A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A5F"/>
  </w:style>
  <w:style w:type="paragraph" w:styleId="Footer">
    <w:name w:val="footer"/>
    <w:basedOn w:val="Normal"/>
    <w:link w:val="FooterChar"/>
    <w:uiPriority w:val="99"/>
    <w:unhideWhenUsed/>
    <w:rsid w:val="00CB0A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5</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1</cp:revision>
  <dcterms:created xsi:type="dcterms:W3CDTF">2021-01-25T22:01:00Z</dcterms:created>
  <dcterms:modified xsi:type="dcterms:W3CDTF">2021-01-26T00:13:00Z</dcterms:modified>
</cp:coreProperties>
</file>